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CB051" w14:textId="6779D228" w:rsidR="00C679A3" w:rsidRDefault="00C679A3" w:rsidP="004510CA">
      <w:pPr>
        <w:pStyle w:val="Default"/>
        <w:spacing w:line="340" w:lineRule="exact"/>
        <w:jc w:val="center"/>
        <w:rPr>
          <w:sz w:val="21"/>
          <w:szCs w:val="21"/>
        </w:rPr>
      </w:pPr>
      <w:r>
        <w:rPr>
          <w:rFonts w:hint="eastAsia"/>
          <w:sz w:val="21"/>
          <w:szCs w:val="21"/>
        </w:rPr>
        <w:t>連結会計財務書類に係る注記</w:t>
      </w:r>
    </w:p>
    <w:p w14:paraId="0FD4EDDE" w14:textId="77777777" w:rsidR="00C679A3" w:rsidRDefault="00C679A3" w:rsidP="004510CA">
      <w:pPr>
        <w:pStyle w:val="Default"/>
        <w:spacing w:line="340" w:lineRule="exact"/>
        <w:rPr>
          <w:sz w:val="21"/>
          <w:szCs w:val="21"/>
        </w:rPr>
      </w:pPr>
    </w:p>
    <w:p w14:paraId="76B61A56" w14:textId="77777777" w:rsidR="00C679A3" w:rsidRDefault="00C679A3" w:rsidP="004510CA">
      <w:pPr>
        <w:pStyle w:val="Default"/>
        <w:spacing w:line="340" w:lineRule="exact"/>
        <w:rPr>
          <w:sz w:val="21"/>
          <w:szCs w:val="21"/>
        </w:rPr>
      </w:pPr>
      <w:r>
        <w:rPr>
          <w:rFonts w:hint="eastAsia"/>
          <w:sz w:val="21"/>
          <w:szCs w:val="21"/>
        </w:rPr>
        <w:t>１．重要な会計方針</w:t>
      </w:r>
    </w:p>
    <w:p w14:paraId="431D5A64" w14:textId="77777777" w:rsidR="00C679A3" w:rsidRDefault="00C679A3" w:rsidP="004510CA">
      <w:pPr>
        <w:pStyle w:val="Default"/>
        <w:spacing w:line="340" w:lineRule="exac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58217FA0" w14:textId="77777777" w:rsidR="00C679A3" w:rsidRDefault="00C679A3" w:rsidP="004510CA">
      <w:pPr>
        <w:pStyle w:val="Default"/>
        <w:spacing w:line="340" w:lineRule="exac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おります。また開始後については、原則として取得原価とし再調達は行わないこととしております。</w:t>
      </w:r>
    </w:p>
    <w:p w14:paraId="1829FA0A" w14:textId="77777777" w:rsidR="00C679A3" w:rsidRDefault="00C679A3" w:rsidP="004510CA">
      <w:pPr>
        <w:pStyle w:val="Default"/>
        <w:spacing w:line="340" w:lineRule="exact"/>
        <w:rPr>
          <w:sz w:val="21"/>
          <w:szCs w:val="21"/>
        </w:rPr>
      </w:pPr>
    </w:p>
    <w:p w14:paraId="1D6A0E1A" w14:textId="77777777" w:rsidR="00C679A3" w:rsidRDefault="00C679A3" w:rsidP="004510CA">
      <w:pPr>
        <w:pStyle w:val="Default"/>
        <w:spacing w:line="340" w:lineRule="exac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08ABC554" w14:textId="77777777" w:rsidR="00C679A3" w:rsidRDefault="00C679A3" w:rsidP="004510CA">
      <w:pPr>
        <w:pStyle w:val="Default"/>
        <w:spacing w:line="340" w:lineRule="exac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おります。出資金のうち、市場価格がないものは出資金額をもって貸借対照表価額としております。ただし、市場価格のないものについて、出資先の財政状態の悪化により出資金の価値が著しく低下した場合には、相当の減額を行うこととしており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以上である場合には、「著しく低下したとき」に該当するものとしております。</w:t>
      </w:r>
    </w:p>
    <w:p w14:paraId="40BDDEBD" w14:textId="77777777" w:rsidR="00C679A3" w:rsidRDefault="00C679A3" w:rsidP="004510CA">
      <w:pPr>
        <w:pStyle w:val="Default"/>
        <w:spacing w:line="340" w:lineRule="exact"/>
        <w:rPr>
          <w:rFonts w:hAnsi="Century"/>
          <w:sz w:val="21"/>
          <w:szCs w:val="21"/>
        </w:rPr>
      </w:pPr>
    </w:p>
    <w:p w14:paraId="4F16CD7A" w14:textId="77777777" w:rsidR="00C679A3" w:rsidRDefault="00C679A3"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38D5B2D6" w14:textId="77777777" w:rsidR="00C679A3" w:rsidRDefault="00C679A3"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793A9CB2"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589A5A83" w14:textId="77777777" w:rsidR="00C679A3" w:rsidRDefault="00C679A3"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348F4B8D"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785232A4" w14:textId="77777777" w:rsidR="00C679A3" w:rsidRDefault="00C679A3" w:rsidP="004510CA">
      <w:pPr>
        <w:pStyle w:val="Default"/>
        <w:spacing w:line="340" w:lineRule="exact"/>
        <w:rPr>
          <w:rFonts w:hAnsi="Century"/>
          <w:sz w:val="21"/>
          <w:szCs w:val="21"/>
        </w:rPr>
      </w:pPr>
    </w:p>
    <w:p w14:paraId="046DB64B"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7FF70055" w14:textId="77777777" w:rsidR="00C679A3" w:rsidRDefault="00C679A3"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退職給付引当金</w:t>
      </w:r>
    </w:p>
    <w:p w14:paraId="41D4B9B6"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地方公共団体財政健全化法における退職手当支給額に係る負担見込額算定方法に従っております。</w:t>
      </w:r>
    </w:p>
    <w:p w14:paraId="18E54646" w14:textId="77777777" w:rsidR="00C679A3" w:rsidRDefault="00C679A3" w:rsidP="004510CA">
      <w:pPr>
        <w:pStyle w:val="Default"/>
        <w:spacing w:line="340" w:lineRule="exact"/>
        <w:rPr>
          <w:rFonts w:hAnsi="Century"/>
          <w:sz w:val="21"/>
          <w:szCs w:val="21"/>
        </w:rPr>
      </w:pPr>
    </w:p>
    <w:p w14:paraId="2EC5A606" w14:textId="77777777" w:rsidR="00C679A3" w:rsidRDefault="00C679A3" w:rsidP="004510CA">
      <w:pPr>
        <w:pStyle w:val="Default"/>
        <w:spacing w:line="340" w:lineRule="exac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6F7F0FAA"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おります（少額リース資産及び短期のリース取引には簡便的な取扱いをし、通常の賃貸借に係る方法に準じて会計処理を行っております）。</w:t>
      </w:r>
    </w:p>
    <w:p w14:paraId="7888E4A4" w14:textId="77777777" w:rsidR="00C679A3" w:rsidRDefault="00C679A3" w:rsidP="004510CA">
      <w:pPr>
        <w:pStyle w:val="Default"/>
        <w:spacing w:line="340" w:lineRule="exact"/>
        <w:rPr>
          <w:rFonts w:hAnsi="Century"/>
          <w:sz w:val="21"/>
          <w:szCs w:val="21"/>
        </w:rPr>
      </w:pPr>
    </w:p>
    <w:p w14:paraId="36B85965" w14:textId="77777777" w:rsidR="00C679A3" w:rsidRDefault="00C679A3" w:rsidP="004510CA">
      <w:pPr>
        <w:pStyle w:val="Default"/>
        <w:spacing w:line="340" w:lineRule="exac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594A4E3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ヶ月以内の短期投資等）を資金の範囲としております。このうち現金同等物は、短期投資の他、出納整理期間中の取引により発生する資金の受払いも含んでおります。</w:t>
      </w:r>
    </w:p>
    <w:p w14:paraId="12A825C6" w14:textId="4565F6CE" w:rsidR="00C679A3" w:rsidRDefault="00C679A3" w:rsidP="004510CA">
      <w:pPr>
        <w:pStyle w:val="Default"/>
        <w:spacing w:line="340" w:lineRule="exact"/>
        <w:rPr>
          <w:rFonts w:hAnsi="Century"/>
          <w:sz w:val="21"/>
          <w:szCs w:val="21"/>
        </w:rPr>
      </w:pPr>
    </w:p>
    <w:p w14:paraId="73BA0F1B" w14:textId="77777777" w:rsidR="00547C1F" w:rsidRDefault="00547C1F" w:rsidP="004510CA">
      <w:pPr>
        <w:pStyle w:val="Default"/>
        <w:spacing w:line="340" w:lineRule="exact"/>
        <w:rPr>
          <w:rFonts w:hAnsi="Century"/>
          <w:sz w:val="21"/>
          <w:szCs w:val="21"/>
        </w:rPr>
      </w:pPr>
    </w:p>
    <w:p w14:paraId="57BDC577" w14:textId="77777777" w:rsidR="00C679A3" w:rsidRDefault="00C679A3" w:rsidP="004510CA">
      <w:pPr>
        <w:pStyle w:val="Default"/>
        <w:spacing w:line="340" w:lineRule="exact"/>
        <w:rPr>
          <w:rFonts w:hAnsi="Century"/>
          <w:sz w:val="21"/>
          <w:szCs w:val="21"/>
        </w:rPr>
      </w:pPr>
      <w:r>
        <w:rPr>
          <w:rFonts w:hAnsi="Century" w:hint="eastAsia"/>
          <w:sz w:val="21"/>
          <w:szCs w:val="21"/>
        </w:rPr>
        <w:lastRenderedPageBreak/>
        <w:t>（７）</w:t>
      </w:r>
      <w:r>
        <w:rPr>
          <w:rFonts w:hAnsi="Century"/>
          <w:sz w:val="21"/>
          <w:szCs w:val="21"/>
        </w:rPr>
        <w:t xml:space="preserve"> </w:t>
      </w:r>
      <w:r>
        <w:rPr>
          <w:rFonts w:hAnsi="Century" w:hint="eastAsia"/>
          <w:sz w:val="21"/>
          <w:szCs w:val="21"/>
        </w:rPr>
        <w:t>その他財務書類作成のための基本となる重要な事項</w:t>
      </w:r>
    </w:p>
    <w:p w14:paraId="264D4A56" w14:textId="77777777" w:rsidR="00C679A3" w:rsidRDefault="00C679A3"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7E29927D"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税込方式によっております。</w:t>
      </w:r>
    </w:p>
    <w:p w14:paraId="1BE5D008" w14:textId="77777777" w:rsidR="00C679A3" w:rsidRDefault="00C679A3"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5A6A77E1"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4185DCB0" w14:textId="77777777" w:rsidR="00C679A3" w:rsidRDefault="00C679A3" w:rsidP="004510CA">
      <w:pPr>
        <w:pStyle w:val="Default"/>
        <w:spacing w:line="340" w:lineRule="exact"/>
        <w:rPr>
          <w:rFonts w:hAnsi="Century"/>
          <w:sz w:val="21"/>
          <w:szCs w:val="21"/>
        </w:rPr>
      </w:pPr>
    </w:p>
    <w:p w14:paraId="47701FA2" w14:textId="77777777" w:rsidR="00C679A3" w:rsidRDefault="00C679A3" w:rsidP="004510CA">
      <w:pPr>
        <w:pStyle w:val="Default"/>
        <w:spacing w:line="340" w:lineRule="exact"/>
        <w:rPr>
          <w:rFonts w:hAnsi="Century"/>
          <w:sz w:val="21"/>
          <w:szCs w:val="21"/>
        </w:rPr>
      </w:pPr>
      <w:r>
        <w:rPr>
          <w:rFonts w:hAnsi="Century" w:hint="eastAsia"/>
          <w:sz w:val="21"/>
          <w:szCs w:val="21"/>
        </w:rPr>
        <w:t>２．重要な会計方針の変更等</w:t>
      </w:r>
    </w:p>
    <w:p w14:paraId="337A5F92" w14:textId="77777777" w:rsidR="00C679A3" w:rsidRDefault="00C679A3" w:rsidP="004510CA">
      <w:pPr>
        <w:pStyle w:val="Default"/>
        <w:spacing w:line="340" w:lineRule="exact"/>
        <w:rPr>
          <w:rFonts w:hAnsi="Century"/>
          <w:sz w:val="21"/>
          <w:szCs w:val="21"/>
        </w:rPr>
      </w:pPr>
      <w:r>
        <w:rPr>
          <w:rFonts w:hAnsi="Century" w:hint="eastAsia"/>
          <w:sz w:val="21"/>
          <w:szCs w:val="21"/>
        </w:rPr>
        <w:t>（１）会計処理の原則</w:t>
      </w:r>
    </w:p>
    <w:p w14:paraId="5589D8A5" w14:textId="77777777" w:rsidR="00B7294C" w:rsidRDefault="00B7294C" w:rsidP="004510CA">
      <w:pPr>
        <w:pStyle w:val="Default"/>
        <w:spacing w:line="340" w:lineRule="exact"/>
        <w:ind w:firstLineChars="100" w:firstLine="210"/>
        <w:rPr>
          <w:rFonts w:hAnsi="Century"/>
          <w:sz w:val="21"/>
          <w:szCs w:val="21"/>
        </w:rPr>
      </w:pPr>
      <w:r>
        <w:rPr>
          <w:rFonts w:hAnsi="Century" w:hint="eastAsia"/>
          <w:sz w:val="21"/>
          <w:szCs w:val="21"/>
        </w:rPr>
        <w:t>総務省「新地方公会計制度研究会」報告に基づき、「新統一的な基準」への移行を行っております。これに伴い、固定資産台帳の作成に基づく、固定資産の表示等を行っています。</w:t>
      </w:r>
    </w:p>
    <w:p w14:paraId="4174BFDC" w14:textId="77777777" w:rsidR="00C679A3" w:rsidRPr="00B7294C" w:rsidRDefault="00C679A3" w:rsidP="004510CA">
      <w:pPr>
        <w:pStyle w:val="Default"/>
        <w:spacing w:line="340" w:lineRule="exact"/>
        <w:rPr>
          <w:rFonts w:hAnsi="Century"/>
          <w:sz w:val="21"/>
          <w:szCs w:val="21"/>
        </w:rPr>
      </w:pPr>
    </w:p>
    <w:p w14:paraId="36F13B0E" w14:textId="77777777" w:rsidR="00C679A3" w:rsidRDefault="00C679A3" w:rsidP="004510CA">
      <w:pPr>
        <w:pStyle w:val="Default"/>
        <w:spacing w:line="340" w:lineRule="exact"/>
        <w:rPr>
          <w:rFonts w:hAnsi="Century"/>
          <w:sz w:val="21"/>
          <w:szCs w:val="21"/>
        </w:rPr>
      </w:pPr>
      <w:r>
        <w:rPr>
          <w:rFonts w:hAnsi="Century" w:hint="eastAsia"/>
          <w:sz w:val="21"/>
          <w:szCs w:val="21"/>
        </w:rPr>
        <w:t>３．重要な後発事象</w:t>
      </w:r>
    </w:p>
    <w:p w14:paraId="5F7363A6" w14:textId="77777777" w:rsidR="00C679A3" w:rsidRDefault="00C679A3" w:rsidP="004510CA">
      <w:pPr>
        <w:pStyle w:val="Default"/>
        <w:spacing w:line="340" w:lineRule="exact"/>
        <w:rPr>
          <w:rFonts w:hAnsi="Century"/>
          <w:sz w:val="21"/>
          <w:szCs w:val="21"/>
        </w:rPr>
      </w:pPr>
      <w:r>
        <w:rPr>
          <w:rFonts w:hAnsi="Century" w:hint="eastAsia"/>
          <w:sz w:val="21"/>
          <w:szCs w:val="21"/>
        </w:rPr>
        <w:t>（１）主要な業務の改廃</w:t>
      </w:r>
    </w:p>
    <w:p w14:paraId="68C2AFC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0FDEEC72" w14:textId="77777777" w:rsidR="00C679A3" w:rsidRDefault="00C679A3" w:rsidP="004510CA">
      <w:pPr>
        <w:pStyle w:val="Default"/>
        <w:spacing w:line="340" w:lineRule="exact"/>
        <w:rPr>
          <w:rFonts w:hAnsi="Century"/>
          <w:sz w:val="21"/>
          <w:szCs w:val="21"/>
        </w:rPr>
      </w:pPr>
    </w:p>
    <w:p w14:paraId="762181E4" w14:textId="77777777" w:rsidR="00C679A3" w:rsidRDefault="00C679A3" w:rsidP="004510CA">
      <w:pPr>
        <w:pStyle w:val="Default"/>
        <w:spacing w:line="340" w:lineRule="exact"/>
        <w:rPr>
          <w:rFonts w:hAnsi="Century"/>
          <w:sz w:val="21"/>
          <w:szCs w:val="21"/>
        </w:rPr>
      </w:pPr>
      <w:r>
        <w:rPr>
          <w:rFonts w:hAnsi="Century" w:hint="eastAsia"/>
          <w:sz w:val="21"/>
          <w:szCs w:val="21"/>
        </w:rPr>
        <w:t>（２）地方財政制度の大幅な改正</w:t>
      </w:r>
    </w:p>
    <w:p w14:paraId="7E80F5A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345DAC6A" w14:textId="77777777" w:rsidR="00C679A3" w:rsidRDefault="00C679A3" w:rsidP="004510CA">
      <w:pPr>
        <w:pStyle w:val="Default"/>
        <w:spacing w:line="340" w:lineRule="exact"/>
        <w:rPr>
          <w:rFonts w:hAnsi="Century"/>
          <w:sz w:val="21"/>
          <w:szCs w:val="21"/>
        </w:rPr>
      </w:pPr>
    </w:p>
    <w:p w14:paraId="08AC2BC3" w14:textId="77777777" w:rsidR="00C679A3" w:rsidRDefault="00C679A3" w:rsidP="004510CA">
      <w:pPr>
        <w:pStyle w:val="Default"/>
        <w:spacing w:line="340" w:lineRule="exact"/>
        <w:rPr>
          <w:rFonts w:hAnsi="Century"/>
          <w:sz w:val="21"/>
          <w:szCs w:val="21"/>
        </w:rPr>
      </w:pPr>
      <w:r>
        <w:rPr>
          <w:rFonts w:hAnsi="Century" w:hint="eastAsia"/>
          <w:sz w:val="21"/>
          <w:szCs w:val="21"/>
        </w:rPr>
        <w:t>（３）組織・機構の大幅な変更</w:t>
      </w:r>
    </w:p>
    <w:p w14:paraId="501795B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33D8021F" w14:textId="77777777" w:rsidR="00C679A3" w:rsidRDefault="00C679A3" w:rsidP="004510CA">
      <w:pPr>
        <w:pStyle w:val="Default"/>
        <w:spacing w:line="340" w:lineRule="exact"/>
        <w:rPr>
          <w:rFonts w:hAnsi="Century"/>
          <w:sz w:val="21"/>
          <w:szCs w:val="21"/>
        </w:rPr>
      </w:pPr>
    </w:p>
    <w:p w14:paraId="00D63B47" w14:textId="77777777" w:rsidR="00C679A3" w:rsidRDefault="00C679A3" w:rsidP="004510CA">
      <w:pPr>
        <w:pStyle w:val="Default"/>
        <w:spacing w:line="340" w:lineRule="exact"/>
        <w:rPr>
          <w:rFonts w:hAnsi="Century"/>
          <w:sz w:val="21"/>
          <w:szCs w:val="21"/>
        </w:rPr>
      </w:pPr>
      <w:r>
        <w:rPr>
          <w:rFonts w:hAnsi="Century" w:hint="eastAsia"/>
          <w:sz w:val="21"/>
          <w:szCs w:val="21"/>
        </w:rPr>
        <w:t>（４）重大な災害等の発生</w:t>
      </w:r>
    </w:p>
    <w:p w14:paraId="35ACC85E"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408F931E" w14:textId="77777777" w:rsidR="00C679A3" w:rsidRDefault="00C679A3" w:rsidP="004510CA">
      <w:pPr>
        <w:pStyle w:val="Default"/>
        <w:spacing w:line="340" w:lineRule="exact"/>
        <w:ind w:firstLineChars="100" w:firstLine="210"/>
        <w:rPr>
          <w:rFonts w:hAnsi="Century"/>
          <w:sz w:val="21"/>
          <w:szCs w:val="21"/>
        </w:rPr>
      </w:pPr>
    </w:p>
    <w:p w14:paraId="5F0BCA73" w14:textId="77777777" w:rsidR="00C679A3" w:rsidRDefault="00C679A3" w:rsidP="004510CA">
      <w:pPr>
        <w:pStyle w:val="Default"/>
        <w:spacing w:line="340" w:lineRule="exact"/>
        <w:rPr>
          <w:rFonts w:hAnsi="Century"/>
          <w:sz w:val="21"/>
          <w:szCs w:val="21"/>
        </w:rPr>
      </w:pPr>
      <w:r>
        <w:rPr>
          <w:rFonts w:hAnsi="Century" w:hint="eastAsia"/>
          <w:sz w:val="21"/>
          <w:szCs w:val="21"/>
        </w:rPr>
        <w:t>（５）その他重要な後発事象</w:t>
      </w:r>
    </w:p>
    <w:p w14:paraId="626294D6"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7AF4C7A1" w14:textId="77777777" w:rsidR="00C679A3" w:rsidRDefault="00C679A3" w:rsidP="004510CA">
      <w:pPr>
        <w:pStyle w:val="Default"/>
        <w:spacing w:line="340" w:lineRule="exact"/>
        <w:rPr>
          <w:rFonts w:hAnsi="Century"/>
          <w:sz w:val="21"/>
          <w:szCs w:val="21"/>
        </w:rPr>
      </w:pPr>
    </w:p>
    <w:p w14:paraId="1B9B6F4A"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350930D7" w14:textId="77777777" w:rsidR="00C679A3" w:rsidRDefault="00C679A3" w:rsidP="004510CA">
      <w:pPr>
        <w:pStyle w:val="Default"/>
        <w:spacing w:line="340" w:lineRule="exact"/>
        <w:rPr>
          <w:rFonts w:hAnsi="Century"/>
          <w:sz w:val="21"/>
          <w:szCs w:val="21"/>
        </w:rPr>
      </w:pPr>
      <w:r>
        <w:rPr>
          <w:rFonts w:hAnsi="Century" w:hint="eastAsia"/>
          <w:sz w:val="21"/>
          <w:szCs w:val="21"/>
        </w:rPr>
        <w:t>（１）保証債務及び損失補償債務負担の状況</w:t>
      </w:r>
    </w:p>
    <w:p w14:paraId="3CA38278"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67D111AE" w14:textId="77777777" w:rsidR="00C679A3" w:rsidRDefault="00C679A3" w:rsidP="004510CA">
      <w:pPr>
        <w:pStyle w:val="Default"/>
        <w:spacing w:line="340" w:lineRule="exact"/>
        <w:rPr>
          <w:rFonts w:hAnsi="Century"/>
          <w:sz w:val="21"/>
          <w:szCs w:val="21"/>
        </w:rPr>
      </w:pPr>
      <w:r>
        <w:rPr>
          <w:rFonts w:hAnsi="Century" w:hint="eastAsia"/>
          <w:sz w:val="21"/>
          <w:szCs w:val="21"/>
        </w:rPr>
        <w:t>（２）係争中の訴訟等で損害賠償等の請求を受けているもの</w:t>
      </w:r>
    </w:p>
    <w:p w14:paraId="5AA0231D"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4C7006BF" w14:textId="77777777" w:rsidR="00C679A3" w:rsidRDefault="00C679A3" w:rsidP="004510CA">
      <w:pPr>
        <w:pStyle w:val="Default"/>
        <w:spacing w:line="340" w:lineRule="exact"/>
        <w:rPr>
          <w:rFonts w:hAnsi="Century"/>
          <w:sz w:val="21"/>
          <w:szCs w:val="21"/>
        </w:rPr>
      </w:pPr>
      <w:r>
        <w:rPr>
          <w:rFonts w:hAnsi="Century" w:hint="eastAsia"/>
          <w:sz w:val="21"/>
          <w:szCs w:val="21"/>
        </w:rPr>
        <w:t>（３）その他主要な偶発債務</w:t>
      </w:r>
    </w:p>
    <w:p w14:paraId="00BFA6D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370CE63" w14:textId="4A7F391E" w:rsidR="00C679A3" w:rsidRDefault="00C679A3" w:rsidP="004510CA">
      <w:pPr>
        <w:pStyle w:val="Default"/>
        <w:spacing w:line="340" w:lineRule="exact"/>
        <w:rPr>
          <w:rFonts w:hAnsi="Century"/>
          <w:sz w:val="21"/>
          <w:szCs w:val="21"/>
        </w:rPr>
      </w:pPr>
    </w:p>
    <w:p w14:paraId="0DBEFF94" w14:textId="735F95C6" w:rsidR="00316740" w:rsidRDefault="00316740" w:rsidP="004510CA">
      <w:pPr>
        <w:pStyle w:val="Default"/>
        <w:spacing w:line="340" w:lineRule="exact"/>
        <w:rPr>
          <w:rFonts w:hAnsi="Century"/>
          <w:sz w:val="21"/>
          <w:szCs w:val="21"/>
        </w:rPr>
      </w:pPr>
    </w:p>
    <w:p w14:paraId="3501B1EF" w14:textId="77777777" w:rsidR="00316740" w:rsidRDefault="00316740" w:rsidP="004510CA">
      <w:pPr>
        <w:pStyle w:val="Default"/>
        <w:spacing w:line="340" w:lineRule="exact"/>
        <w:rPr>
          <w:rFonts w:hAnsi="Century"/>
          <w:sz w:val="21"/>
          <w:szCs w:val="21"/>
        </w:rPr>
      </w:pPr>
    </w:p>
    <w:p w14:paraId="29AA99F6" w14:textId="77777777" w:rsidR="00C679A3" w:rsidRDefault="00C679A3" w:rsidP="004510CA">
      <w:pPr>
        <w:pStyle w:val="Default"/>
        <w:spacing w:line="340" w:lineRule="exact"/>
        <w:rPr>
          <w:rFonts w:hAnsi="Century"/>
          <w:sz w:val="21"/>
          <w:szCs w:val="21"/>
        </w:rPr>
      </w:pPr>
      <w:r w:rsidRPr="00B55713">
        <w:rPr>
          <w:rFonts w:hAnsi="Century" w:hint="eastAsia"/>
          <w:sz w:val="21"/>
          <w:szCs w:val="21"/>
        </w:rPr>
        <w:t>５．追加情報</w:t>
      </w:r>
    </w:p>
    <w:p w14:paraId="10E14A30" w14:textId="77777777" w:rsidR="00C679A3" w:rsidRDefault="00C679A3" w:rsidP="004510CA">
      <w:pPr>
        <w:pStyle w:val="Default"/>
        <w:spacing w:line="340" w:lineRule="exac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64492269"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① 一般会計：全部連結</w:t>
      </w:r>
    </w:p>
    <w:p w14:paraId="64BA04D0"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② 土地取得特別会計：全部連結</w:t>
      </w:r>
    </w:p>
    <w:p w14:paraId="4F578444"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③ 国民健康保険特別会計：全部連結</w:t>
      </w:r>
    </w:p>
    <w:p w14:paraId="6B7A0356"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④ 介護保険特別会計：全部連結</w:t>
      </w:r>
    </w:p>
    <w:p w14:paraId="42DEE3E4"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⑤ 後期高齢者医療特別会計：全部連結</w:t>
      </w:r>
    </w:p>
    <w:p w14:paraId="7BD98029"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⑥ 水道事業会計：全部連結</w:t>
      </w:r>
    </w:p>
    <w:p w14:paraId="62169908"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⑦ 公共下水道事業特別会計：全部連結</w:t>
      </w:r>
    </w:p>
    <w:p w14:paraId="17F9B6BA" w14:textId="77777777" w:rsidR="00323F74" w:rsidRPr="00C406C4" w:rsidRDefault="00323F74" w:rsidP="00323F7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⑧ 農業集落排水事業特別会計：全部連結</w:t>
      </w:r>
    </w:p>
    <w:p w14:paraId="61E3C9D8" w14:textId="77777777" w:rsidR="00323F74" w:rsidRPr="00111CAF" w:rsidRDefault="00323F74" w:rsidP="00323F74">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⑨ </w:t>
      </w:r>
      <w:r w:rsidRPr="00C406C4">
        <w:rPr>
          <w:rFonts w:asciiTheme="minorEastAsia" w:eastAsiaTheme="minorEastAsia" w:hAnsiTheme="minorEastAsia" w:hint="eastAsia"/>
          <w:sz w:val="21"/>
          <w:szCs w:val="21"/>
        </w:rPr>
        <w:t>桑名広域清掃事業組合</w:t>
      </w:r>
      <w:r w:rsidRPr="00111CAF">
        <w:rPr>
          <w:rFonts w:asciiTheme="minorEastAsia" w:eastAsiaTheme="minorEastAsia" w:hAnsiTheme="minorEastAsia" w:hint="eastAsia"/>
          <w:sz w:val="21"/>
          <w:szCs w:val="21"/>
        </w:rPr>
        <w:t>：比例連結</w:t>
      </w:r>
    </w:p>
    <w:p w14:paraId="7AC36039" w14:textId="77777777" w:rsidR="00323F74" w:rsidRPr="00111CAF" w:rsidRDefault="00323F74" w:rsidP="00323F74">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⑩ </w:t>
      </w:r>
      <w:r w:rsidRPr="00C406C4">
        <w:rPr>
          <w:rFonts w:asciiTheme="minorEastAsia" w:eastAsiaTheme="minorEastAsia" w:hAnsiTheme="minorEastAsia" w:hint="eastAsia"/>
          <w:sz w:val="21"/>
          <w:szCs w:val="21"/>
        </w:rPr>
        <w:t>三重県市町総合事務組合</w:t>
      </w:r>
      <w:r w:rsidRPr="00111CAF">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比例</w:t>
      </w:r>
      <w:r w:rsidRPr="00111CAF">
        <w:rPr>
          <w:rFonts w:asciiTheme="minorEastAsia" w:eastAsiaTheme="minorEastAsia" w:hAnsiTheme="minorEastAsia" w:hint="eastAsia"/>
          <w:sz w:val="21"/>
          <w:szCs w:val="21"/>
        </w:rPr>
        <w:t>連結</w:t>
      </w:r>
    </w:p>
    <w:p w14:paraId="344F551B" w14:textId="77777777" w:rsidR="00323F74" w:rsidRPr="00111CAF" w:rsidRDefault="00323F74" w:rsidP="00323F74">
      <w:pPr>
        <w:pStyle w:val="Default"/>
        <w:spacing w:after="118"/>
        <w:ind w:firstLineChars="100" w:firstLine="210"/>
        <w:rPr>
          <w:rFonts w:asciiTheme="minorEastAsia" w:eastAsiaTheme="minorEastAsia" w:hAnsiTheme="minorEastAsia" w:cs="Century"/>
          <w:sz w:val="21"/>
          <w:szCs w:val="21"/>
        </w:rPr>
      </w:pPr>
      <w:r>
        <w:rPr>
          <w:rFonts w:asciiTheme="minorEastAsia" w:eastAsiaTheme="minorEastAsia" w:hAnsiTheme="minorEastAsia" w:hint="eastAsia"/>
          <w:sz w:val="21"/>
          <w:szCs w:val="21"/>
        </w:rPr>
        <w:t xml:space="preserve">⑪ </w:t>
      </w:r>
      <w:r w:rsidRPr="00C406C4">
        <w:rPr>
          <w:rFonts w:asciiTheme="minorEastAsia" w:eastAsiaTheme="minorEastAsia" w:hAnsiTheme="minorEastAsia" w:hint="eastAsia"/>
          <w:sz w:val="21"/>
          <w:szCs w:val="21"/>
        </w:rPr>
        <w:t>桑名・員弁広域連合</w:t>
      </w:r>
      <w:r w:rsidRPr="00111CAF">
        <w:rPr>
          <w:rFonts w:asciiTheme="minorEastAsia" w:eastAsiaTheme="minorEastAsia" w:hAnsiTheme="minorEastAsia" w:hint="eastAsia"/>
          <w:sz w:val="21"/>
          <w:szCs w:val="21"/>
        </w:rPr>
        <w:t>：比例連結</w:t>
      </w:r>
    </w:p>
    <w:p w14:paraId="6280C3F3" w14:textId="77777777" w:rsidR="00323F74" w:rsidRPr="00111CAF" w:rsidRDefault="00323F74" w:rsidP="00323F74">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⑫</w:t>
      </w:r>
      <w:r w:rsidRPr="00111CAF">
        <w:rPr>
          <w:rFonts w:asciiTheme="minorEastAsia" w:eastAsiaTheme="minorEastAsia" w:hAnsiTheme="minorEastAsia" w:hint="eastAsia"/>
          <w:sz w:val="21"/>
          <w:szCs w:val="21"/>
        </w:rPr>
        <w:t xml:space="preserve"> </w:t>
      </w:r>
      <w:r w:rsidRPr="00C406C4">
        <w:rPr>
          <w:rFonts w:asciiTheme="minorEastAsia" w:eastAsiaTheme="minorEastAsia" w:hAnsiTheme="minorEastAsia" w:hint="eastAsia"/>
          <w:sz w:val="21"/>
          <w:szCs w:val="21"/>
        </w:rPr>
        <w:t>三重県後期高齢者医療広域連合</w:t>
      </w:r>
      <w:r w:rsidRPr="00111CAF">
        <w:rPr>
          <w:rFonts w:asciiTheme="minorEastAsia" w:eastAsiaTheme="minorEastAsia" w:hAnsiTheme="minorEastAsia" w:hint="eastAsia"/>
          <w:sz w:val="21"/>
          <w:szCs w:val="21"/>
        </w:rPr>
        <w:t>：比例連結</w:t>
      </w:r>
    </w:p>
    <w:p w14:paraId="00EA24A3" w14:textId="77777777" w:rsidR="00323F74" w:rsidRDefault="00323F74" w:rsidP="00323F74">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⑬</w:t>
      </w:r>
      <w:r w:rsidRPr="00111CAF">
        <w:rPr>
          <w:rFonts w:asciiTheme="minorEastAsia" w:eastAsiaTheme="minorEastAsia" w:hAnsiTheme="minorEastAsia"/>
          <w:sz w:val="21"/>
          <w:szCs w:val="21"/>
        </w:rPr>
        <w:t xml:space="preserve"> </w:t>
      </w:r>
      <w:r w:rsidRPr="00C406C4">
        <w:rPr>
          <w:rFonts w:asciiTheme="minorEastAsia" w:eastAsiaTheme="minorEastAsia" w:hAnsiTheme="minorEastAsia" w:hint="eastAsia"/>
          <w:sz w:val="21"/>
          <w:szCs w:val="21"/>
        </w:rPr>
        <w:t>三重地方税管理回収機構</w:t>
      </w:r>
      <w:r w:rsidRPr="00111CAF">
        <w:rPr>
          <w:rFonts w:asciiTheme="minorEastAsia" w:eastAsiaTheme="minorEastAsia" w:hAnsiTheme="minorEastAsia" w:hint="eastAsia"/>
          <w:sz w:val="21"/>
          <w:szCs w:val="21"/>
        </w:rPr>
        <w:t>：比例連結</w:t>
      </w:r>
    </w:p>
    <w:p w14:paraId="318C2F26" w14:textId="77777777" w:rsidR="00323F74" w:rsidRPr="002647D2" w:rsidRDefault="00323F74" w:rsidP="00323F74">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⑭</w:t>
      </w:r>
      <w:r w:rsidRPr="00111CAF">
        <w:rPr>
          <w:rFonts w:asciiTheme="minorEastAsia" w:eastAsiaTheme="minorEastAsia" w:hAnsiTheme="minorEastAsia" w:hint="eastAsia"/>
          <w:sz w:val="21"/>
          <w:szCs w:val="21"/>
        </w:rPr>
        <w:t xml:space="preserve"> </w:t>
      </w:r>
      <w:r w:rsidRPr="00C406C4">
        <w:rPr>
          <w:rFonts w:asciiTheme="minorEastAsia" w:eastAsiaTheme="minorEastAsia" w:hAnsiTheme="minorEastAsia" w:hint="eastAsia"/>
          <w:sz w:val="21"/>
          <w:szCs w:val="21"/>
        </w:rPr>
        <w:t>木曽岬町土地開発公社</w:t>
      </w:r>
      <w:r w:rsidRPr="00111CAF">
        <w:rPr>
          <w:rFonts w:asciiTheme="minorEastAsia" w:eastAsiaTheme="minorEastAsia" w:hAnsiTheme="minorEastAsia" w:hint="eastAsia"/>
          <w:sz w:val="21"/>
          <w:szCs w:val="21"/>
        </w:rPr>
        <w:t>：全部連結</w:t>
      </w:r>
    </w:p>
    <w:p w14:paraId="2871BC70" w14:textId="77777777" w:rsidR="00AA471E" w:rsidRPr="00323F74" w:rsidRDefault="00AA471E" w:rsidP="00AA471E">
      <w:pPr>
        <w:pStyle w:val="Default"/>
        <w:spacing w:line="340" w:lineRule="exact"/>
        <w:rPr>
          <w:rFonts w:hAnsi="Century"/>
          <w:sz w:val="21"/>
          <w:szCs w:val="21"/>
        </w:rPr>
      </w:pPr>
    </w:p>
    <w:p w14:paraId="74162200" w14:textId="77777777" w:rsidR="00C679A3" w:rsidRDefault="00C679A3" w:rsidP="004510CA">
      <w:pPr>
        <w:pStyle w:val="Default"/>
        <w:spacing w:line="340" w:lineRule="exac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10235F9A"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38174554" w14:textId="77777777" w:rsidR="00C679A3" w:rsidRDefault="00C679A3" w:rsidP="004510CA">
      <w:pPr>
        <w:pStyle w:val="Default"/>
        <w:spacing w:line="340" w:lineRule="exact"/>
        <w:rPr>
          <w:rFonts w:hAnsi="Century"/>
          <w:sz w:val="21"/>
          <w:szCs w:val="21"/>
        </w:rPr>
      </w:pPr>
    </w:p>
    <w:p w14:paraId="6FCB6BB3" w14:textId="77777777" w:rsidR="00C679A3" w:rsidRDefault="00C679A3"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69EF971A"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日）ですが、出納整理期間中の現金の受払い等を終了した後の計数をもって会計年度末の計数としております。（地方自治法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21369043" w14:textId="77777777" w:rsidR="00316740" w:rsidRDefault="00316740" w:rsidP="004510CA">
      <w:pPr>
        <w:pStyle w:val="Default"/>
        <w:spacing w:line="340" w:lineRule="exact"/>
        <w:rPr>
          <w:rFonts w:hAnsi="Century"/>
          <w:sz w:val="21"/>
          <w:szCs w:val="21"/>
        </w:rPr>
      </w:pPr>
    </w:p>
    <w:p w14:paraId="2B132FA6"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1A17CF3F"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1E76527F" w14:textId="77777777" w:rsidR="00C679A3" w:rsidRDefault="00C679A3" w:rsidP="004510CA">
      <w:pPr>
        <w:spacing w:line="340" w:lineRule="exact"/>
      </w:pPr>
    </w:p>
    <w:p w14:paraId="3C4784DD" w14:textId="77777777" w:rsidR="00C679A3" w:rsidRDefault="00C679A3" w:rsidP="004510CA">
      <w:pPr>
        <w:pStyle w:val="Default"/>
        <w:spacing w:line="340" w:lineRule="exact"/>
        <w:rPr>
          <w:sz w:val="21"/>
          <w:szCs w:val="21"/>
        </w:rPr>
      </w:pPr>
      <w:r>
        <w:rPr>
          <w:rFonts w:hint="eastAsia"/>
          <w:sz w:val="21"/>
          <w:szCs w:val="21"/>
        </w:rPr>
        <w:t>（５）売却可能資産に係る資産科目別の金額及びその範囲</w:t>
      </w:r>
    </w:p>
    <w:p w14:paraId="1EC0EB01" w14:textId="77777777" w:rsidR="00C679A3" w:rsidRDefault="00C679A3" w:rsidP="004510CA">
      <w:pPr>
        <w:pStyle w:val="Default"/>
        <w:spacing w:line="340" w:lineRule="exact"/>
        <w:ind w:firstLineChars="100" w:firstLine="210"/>
        <w:rPr>
          <w:sz w:val="21"/>
          <w:szCs w:val="21"/>
        </w:rPr>
      </w:pPr>
      <w:r>
        <w:rPr>
          <w:rFonts w:hint="eastAsia"/>
          <w:sz w:val="21"/>
          <w:szCs w:val="21"/>
        </w:rPr>
        <w:t>なし</w:t>
      </w:r>
    </w:p>
    <w:p w14:paraId="6A043B3C" w14:textId="77777777" w:rsidR="00C679A3" w:rsidRDefault="00C679A3" w:rsidP="004510CA">
      <w:pPr>
        <w:pStyle w:val="Default"/>
        <w:spacing w:line="340" w:lineRule="exact"/>
        <w:rPr>
          <w:sz w:val="21"/>
          <w:szCs w:val="21"/>
        </w:rPr>
      </w:pPr>
    </w:p>
    <w:p w14:paraId="385A370D" w14:textId="77777777" w:rsidR="00323F74" w:rsidRDefault="00323F74" w:rsidP="004510CA">
      <w:pPr>
        <w:pStyle w:val="Default"/>
        <w:spacing w:line="340" w:lineRule="exact"/>
        <w:rPr>
          <w:sz w:val="21"/>
          <w:szCs w:val="21"/>
        </w:rPr>
      </w:pPr>
    </w:p>
    <w:p w14:paraId="3F615DA4" w14:textId="77777777" w:rsidR="00C679A3" w:rsidRDefault="00C679A3" w:rsidP="004510CA">
      <w:pPr>
        <w:pStyle w:val="Default"/>
        <w:spacing w:line="340" w:lineRule="exact"/>
        <w:rPr>
          <w:sz w:val="21"/>
          <w:szCs w:val="21"/>
        </w:rPr>
      </w:pPr>
      <w:r>
        <w:rPr>
          <w:rFonts w:hint="eastAsia"/>
          <w:sz w:val="21"/>
          <w:szCs w:val="21"/>
        </w:rPr>
        <w:lastRenderedPageBreak/>
        <w:t>（６）減債基金に係る積立不足の有無及び不足額</w:t>
      </w:r>
    </w:p>
    <w:p w14:paraId="15522530" w14:textId="77777777" w:rsidR="00C679A3" w:rsidRPr="00582E04" w:rsidRDefault="00C679A3" w:rsidP="004510CA">
      <w:pPr>
        <w:pStyle w:val="Default"/>
        <w:spacing w:line="340" w:lineRule="exact"/>
        <w:ind w:firstLineChars="100" w:firstLine="210"/>
        <w:rPr>
          <w:sz w:val="21"/>
          <w:szCs w:val="21"/>
        </w:rPr>
      </w:pPr>
      <w:r>
        <w:rPr>
          <w:rFonts w:hint="eastAsia"/>
          <w:sz w:val="21"/>
          <w:szCs w:val="21"/>
        </w:rPr>
        <w:t>なし</w:t>
      </w:r>
    </w:p>
    <w:p w14:paraId="0B69564B" w14:textId="77777777" w:rsidR="00C679A3" w:rsidRDefault="00C679A3" w:rsidP="004510CA">
      <w:pPr>
        <w:spacing w:line="340" w:lineRule="exact"/>
        <w:rPr>
          <w:rFonts w:ascii="Century" w:hAnsi="Century" w:cs="Century"/>
          <w:szCs w:val="21"/>
        </w:rPr>
      </w:pPr>
    </w:p>
    <w:p w14:paraId="63202308" w14:textId="77777777" w:rsidR="00C679A3" w:rsidRDefault="00C679A3" w:rsidP="004510CA">
      <w:pPr>
        <w:pStyle w:val="Default"/>
        <w:spacing w:line="340" w:lineRule="exact"/>
        <w:rPr>
          <w:sz w:val="21"/>
          <w:szCs w:val="21"/>
        </w:rPr>
      </w:pPr>
      <w:r>
        <w:rPr>
          <w:rFonts w:hint="eastAsia"/>
          <w:sz w:val="21"/>
          <w:szCs w:val="21"/>
        </w:rPr>
        <w:t>（７）自治法第２３４条の３に基づく長期継続契約で貸借対照表に計上されたリース</w:t>
      </w:r>
    </w:p>
    <w:p w14:paraId="62ECD50D" w14:textId="77777777" w:rsidR="00C679A3" w:rsidRDefault="00C679A3" w:rsidP="004510CA">
      <w:pPr>
        <w:spacing w:line="340" w:lineRule="exact"/>
        <w:ind w:firstLineChars="200" w:firstLine="420"/>
        <w:rPr>
          <w:szCs w:val="21"/>
        </w:rPr>
      </w:pPr>
      <w:r>
        <w:rPr>
          <w:rFonts w:hint="eastAsia"/>
          <w:szCs w:val="21"/>
        </w:rPr>
        <w:t>債務金額　なし</w:t>
      </w:r>
    </w:p>
    <w:p w14:paraId="32B64A2F" w14:textId="77777777" w:rsidR="00C679A3" w:rsidRDefault="00C679A3" w:rsidP="004510CA">
      <w:pPr>
        <w:spacing w:line="340" w:lineRule="exact"/>
        <w:rPr>
          <w:szCs w:val="21"/>
        </w:rPr>
      </w:pPr>
    </w:p>
    <w:p w14:paraId="1648CD96" w14:textId="77777777" w:rsidR="00C679A3" w:rsidRDefault="00C679A3" w:rsidP="004510CA">
      <w:pPr>
        <w:spacing w:line="340" w:lineRule="exact"/>
        <w:rPr>
          <w:szCs w:val="21"/>
        </w:rPr>
      </w:pPr>
    </w:p>
    <w:p w14:paraId="0A4E81D0" w14:textId="77777777" w:rsidR="00C679A3" w:rsidRDefault="00C679A3" w:rsidP="004510CA">
      <w:pPr>
        <w:spacing w:line="340" w:lineRule="exact"/>
        <w:rPr>
          <w:szCs w:val="21"/>
        </w:rPr>
      </w:pPr>
    </w:p>
    <w:sectPr w:rsidR="00C679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031DA" w14:textId="77777777" w:rsidR="0073474C" w:rsidRDefault="0073474C" w:rsidP="00764F66">
      <w:r>
        <w:separator/>
      </w:r>
    </w:p>
  </w:endnote>
  <w:endnote w:type="continuationSeparator" w:id="0">
    <w:p w14:paraId="7E33FE31" w14:textId="77777777" w:rsidR="0073474C" w:rsidRDefault="0073474C" w:rsidP="0076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247" w14:textId="77777777" w:rsidR="0073474C" w:rsidRDefault="0073474C" w:rsidP="00764F66">
      <w:r>
        <w:separator/>
      </w:r>
    </w:p>
  </w:footnote>
  <w:footnote w:type="continuationSeparator" w:id="0">
    <w:p w14:paraId="3A74D26B" w14:textId="77777777" w:rsidR="0073474C" w:rsidRDefault="0073474C" w:rsidP="00764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620B2"/>
    <w:rsid w:val="0006656F"/>
    <w:rsid w:val="00076006"/>
    <w:rsid w:val="00093753"/>
    <w:rsid w:val="00097085"/>
    <w:rsid w:val="000A52C1"/>
    <w:rsid w:val="000C063F"/>
    <w:rsid w:val="000D32B6"/>
    <w:rsid w:val="000F2EA5"/>
    <w:rsid w:val="0010126D"/>
    <w:rsid w:val="00105F59"/>
    <w:rsid w:val="001141A7"/>
    <w:rsid w:val="00132210"/>
    <w:rsid w:val="00155465"/>
    <w:rsid w:val="0016394A"/>
    <w:rsid w:val="0019537F"/>
    <w:rsid w:val="00195C0B"/>
    <w:rsid w:val="001A7E8C"/>
    <w:rsid w:val="001B2D57"/>
    <w:rsid w:val="001C3E22"/>
    <w:rsid w:val="001D7929"/>
    <w:rsid w:val="001F2352"/>
    <w:rsid w:val="002026BF"/>
    <w:rsid w:val="002059A6"/>
    <w:rsid w:val="00206BAF"/>
    <w:rsid w:val="002429BC"/>
    <w:rsid w:val="00254325"/>
    <w:rsid w:val="00256D10"/>
    <w:rsid w:val="00263F26"/>
    <w:rsid w:val="00282C59"/>
    <w:rsid w:val="00296083"/>
    <w:rsid w:val="002B2CE7"/>
    <w:rsid w:val="002F6712"/>
    <w:rsid w:val="00302B12"/>
    <w:rsid w:val="00306369"/>
    <w:rsid w:val="00316740"/>
    <w:rsid w:val="00323F74"/>
    <w:rsid w:val="00330421"/>
    <w:rsid w:val="00330C27"/>
    <w:rsid w:val="00343E03"/>
    <w:rsid w:val="003554F1"/>
    <w:rsid w:val="00372866"/>
    <w:rsid w:val="00380794"/>
    <w:rsid w:val="00392415"/>
    <w:rsid w:val="003B3938"/>
    <w:rsid w:val="003B415F"/>
    <w:rsid w:val="003D47D9"/>
    <w:rsid w:val="003E1F0D"/>
    <w:rsid w:val="003E2A66"/>
    <w:rsid w:val="003E4CA6"/>
    <w:rsid w:val="003F742A"/>
    <w:rsid w:val="00413E46"/>
    <w:rsid w:val="00430F07"/>
    <w:rsid w:val="00446FF2"/>
    <w:rsid w:val="0044733F"/>
    <w:rsid w:val="00450801"/>
    <w:rsid w:val="004510CA"/>
    <w:rsid w:val="00455149"/>
    <w:rsid w:val="00456E0E"/>
    <w:rsid w:val="004625C6"/>
    <w:rsid w:val="0046688A"/>
    <w:rsid w:val="0048435D"/>
    <w:rsid w:val="0049034A"/>
    <w:rsid w:val="004A70C8"/>
    <w:rsid w:val="004D15BC"/>
    <w:rsid w:val="00500D64"/>
    <w:rsid w:val="00501EB1"/>
    <w:rsid w:val="0051264A"/>
    <w:rsid w:val="005177E6"/>
    <w:rsid w:val="005256E4"/>
    <w:rsid w:val="00530FD2"/>
    <w:rsid w:val="005405F7"/>
    <w:rsid w:val="00547C1F"/>
    <w:rsid w:val="0057374D"/>
    <w:rsid w:val="00577217"/>
    <w:rsid w:val="00582E04"/>
    <w:rsid w:val="005A1C95"/>
    <w:rsid w:val="005C24C1"/>
    <w:rsid w:val="005C65E8"/>
    <w:rsid w:val="005D7FA1"/>
    <w:rsid w:val="005F7065"/>
    <w:rsid w:val="00614995"/>
    <w:rsid w:val="006224BC"/>
    <w:rsid w:val="00643B67"/>
    <w:rsid w:val="00645F9A"/>
    <w:rsid w:val="006530B7"/>
    <w:rsid w:val="00684C09"/>
    <w:rsid w:val="00684FC3"/>
    <w:rsid w:val="00695CC2"/>
    <w:rsid w:val="006B177A"/>
    <w:rsid w:val="006B2E62"/>
    <w:rsid w:val="006B65DA"/>
    <w:rsid w:val="006C3633"/>
    <w:rsid w:val="00700DBF"/>
    <w:rsid w:val="0070534A"/>
    <w:rsid w:val="00706631"/>
    <w:rsid w:val="00712BF8"/>
    <w:rsid w:val="0073474C"/>
    <w:rsid w:val="00764F66"/>
    <w:rsid w:val="00773C47"/>
    <w:rsid w:val="0078713A"/>
    <w:rsid w:val="0079031E"/>
    <w:rsid w:val="007B1A45"/>
    <w:rsid w:val="007F2600"/>
    <w:rsid w:val="0084516C"/>
    <w:rsid w:val="008625EF"/>
    <w:rsid w:val="0087480E"/>
    <w:rsid w:val="008A333F"/>
    <w:rsid w:val="008F2F12"/>
    <w:rsid w:val="00910165"/>
    <w:rsid w:val="0092158F"/>
    <w:rsid w:val="009400AD"/>
    <w:rsid w:val="009443BF"/>
    <w:rsid w:val="00945582"/>
    <w:rsid w:val="00962B82"/>
    <w:rsid w:val="00970D0D"/>
    <w:rsid w:val="009775FC"/>
    <w:rsid w:val="00980E9B"/>
    <w:rsid w:val="009A48D2"/>
    <w:rsid w:val="009B0B2E"/>
    <w:rsid w:val="009C714D"/>
    <w:rsid w:val="009D421F"/>
    <w:rsid w:val="009E74DA"/>
    <w:rsid w:val="009F3D57"/>
    <w:rsid w:val="009F4674"/>
    <w:rsid w:val="00A0405C"/>
    <w:rsid w:val="00A10941"/>
    <w:rsid w:val="00A25DB4"/>
    <w:rsid w:val="00A26003"/>
    <w:rsid w:val="00A40C68"/>
    <w:rsid w:val="00A55D30"/>
    <w:rsid w:val="00A653D9"/>
    <w:rsid w:val="00A70A20"/>
    <w:rsid w:val="00A7371E"/>
    <w:rsid w:val="00A82D0F"/>
    <w:rsid w:val="00A85E3D"/>
    <w:rsid w:val="00A860CB"/>
    <w:rsid w:val="00A9429B"/>
    <w:rsid w:val="00AA471E"/>
    <w:rsid w:val="00AD2316"/>
    <w:rsid w:val="00AF6303"/>
    <w:rsid w:val="00B05FAD"/>
    <w:rsid w:val="00B107FC"/>
    <w:rsid w:val="00B23C21"/>
    <w:rsid w:val="00B55713"/>
    <w:rsid w:val="00B7294C"/>
    <w:rsid w:val="00B82CBF"/>
    <w:rsid w:val="00B87D1F"/>
    <w:rsid w:val="00B92121"/>
    <w:rsid w:val="00BC7193"/>
    <w:rsid w:val="00C025A4"/>
    <w:rsid w:val="00C3070D"/>
    <w:rsid w:val="00C438D2"/>
    <w:rsid w:val="00C53678"/>
    <w:rsid w:val="00C679A3"/>
    <w:rsid w:val="00C70EBB"/>
    <w:rsid w:val="00C8588A"/>
    <w:rsid w:val="00C86A4F"/>
    <w:rsid w:val="00CB3607"/>
    <w:rsid w:val="00CD06C5"/>
    <w:rsid w:val="00CD67B9"/>
    <w:rsid w:val="00CF49AB"/>
    <w:rsid w:val="00CF6CA7"/>
    <w:rsid w:val="00D104A4"/>
    <w:rsid w:val="00D10ADF"/>
    <w:rsid w:val="00D43A5B"/>
    <w:rsid w:val="00D513DD"/>
    <w:rsid w:val="00D67DD5"/>
    <w:rsid w:val="00D81912"/>
    <w:rsid w:val="00D830FA"/>
    <w:rsid w:val="00DD5E09"/>
    <w:rsid w:val="00DE2DC6"/>
    <w:rsid w:val="00DF104F"/>
    <w:rsid w:val="00E06EDC"/>
    <w:rsid w:val="00E15EAE"/>
    <w:rsid w:val="00E3664B"/>
    <w:rsid w:val="00E55CB6"/>
    <w:rsid w:val="00E91421"/>
    <w:rsid w:val="00E93842"/>
    <w:rsid w:val="00EB7073"/>
    <w:rsid w:val="00EF3B94"/>
    <w:rsid w:val="00F100B4"/>
    <w:rsid w:val="00F103BD"/>
    <w:rsid w:val="00F24CAC"/>
    <w:rsid w:val="00F47D2E"/>
    <w:rsid w:val="00F52E46"/>
    <w:rsid w:val="00F6579F"/>
    <w:rsid w:val="00F7796F"/>
    <w:rsid w:val="00F81AC1"/>
    <w:rsid w:val="00F829D4"/>
    <w:rsid w:val="00F90361"/>
    <w:rsid w:val="00F9280D"/>
    <w:rsid w:val="00FB34EB"/>
    <w:rsid w:val="00FC00CD"/>
    <w:rsid w:val="00FD0FA2"/>
    <w:rsid w:val="00FD7346"/>
    <w:rsid w:val="00FE508E"/>
    <w:rsid w:val="00FE5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0466D2"/>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764F66"/>
    <w:pPr>
      <w:tabs>
        <w:tab w:val="center" w:pos="4252"/>
        <w:tab w:val="right" w:pos="8504"/>
      </w:tabs>
      <w:snapToGrid w:val="0"/>
    </w:pPr>
  </w:style>
  <w:style w:type="character" w:customStyle="1" w:styleId="a4">
    <w:name w:val="ヘッダー (文字)"/>
    <w:basedOn w:val="a0"/>
    <w:link w:val="a3"/>
    <w:uiPriority w:val="99"/>
    <w:rsid w:val="00764F66"/>
  </w:style>
  <w:style w:type="paragraph" w:styleId="a5">
    <w:name w:val="footer"/>
    <w:basedOn w:val="a"/>
    <w:link w:val="a6"/>
    <w:uiPriority w:val="99"/>
    <w:unhideWhenUsed/>
    <w:rsid w:val="00764F66"/>
    <w:pPr>
      <w:tabs>
        <w:tab w:val="center" w:pos="4252"/>
        <w:tab w:val="right" w:pos="8504"/>
      </w:tabs>
      <w:snapToGrid w:val="0"/>
    </w:pPr>
  </w:style>
  <w:style w:type="character" w:customStyle="1" w:styleId="a6">
    <w:name w:val="フッター (文字)"/>
    <w:basedOn w:val="a0"/>
    <w:link w:val="a5"/>
    <w:uiPriority w:val="99"/>
    <w:rsid w:val="00764F66"/>
  </w:style>
  <w:style w:type="character" w:styleId="a7">
    <w:name w:val="annotation reference"/>
    <w:basedOn w:val="a0"/>
    <w:uiPriority w:val="99"/>
    <w:semiHidden/>
    <w:unhideWhenUsed/>
    <w:rsid w:val="00547C1F"/>
    <w:rPr>
      <w:sz w:val="18"/>
      <w:szCs w:val="18"/>
    </w:rPr>
  </w:style>
  <w:style w:type="paragraph" w:styleId="a8">
    <w:name w:val="annotation text"/>
    <w:basedOn w:val="a"/>
    <w:link w:val="a9"/>
    <w:uiPriority w:val="99"/>
    <w:semiHidden/>
    <w:unhideWhenUsed/>
    <w:rsid w:val="00547C1F"/>
    <w:pPr>
      <w:jc w:val="left"/>
    </w:pPr>
  </w:style>
  <w:style w:type="character" w:customStyle="1" w:styleId="a9">
    <w:name w:val="コメント文字列 (文字)"/>
    <w:basedOn w:val="a0"/>
    <w:link w:val="a8"/>
    <w:uiPriority w:val="99"/>
    <w:semiHidden/>
    <w:rsid w:val="00547C1F"/>
  </w:style>
  <w:style w:type="paragraph" w:styleId="aa">
    <w:name w:val="annotation subject"/>
    <w:basedOn w:val="a8"/>
    <w:next w:val="a8"/>
    <w:link w:val="ab"/>
    <w:uiPriority w:val="99"/>
    <w:semiHidden/>
    <w:unhideWhenUsed/>
    <w:rsid w:val="00547C1F"/>
    <w:rPr>
      <w:b/>
      <w:bCs/>
    </w:rPr>
  </w:style>
  <w:style w:type="character" w:customStyle="1" w:styleId="ab">
    <w:name w:val="コメント内容 (文字)"/>
    <w:basedOn w:val="a9"/>
    <w:link w:val="aa"/>
    <w:uiPriority w:val="99"/>
    <w:semiHidden/>
    <w:rsid w:val="00547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274</Words>
  <Characters>1562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 </cp:lastModifiedBy>
  <cp:revision>4</cp:revision>
  <cp:lastPrinted>2025-05-01T05:22:00Z</cp:lastPrinted>
  <dcterms:created xsi:type="dcterms:W3CDTF">2025-04-27T06:24:00Z</dcterms:created>
  <dcterms:modified xsi:type="dcterms:W3CDTF">2025-09-30T07:48:00Z</dcterms:modified>
</cp:coreProperties>
</file>